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2C" w:rsidRPr="00AB3BF4" w:rsidRDefault="00690D2A" w:rsidP="00690D2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BF4">
        <w:rPr>
          <w:rFonts w:ascii="Arial" w:hAnsi="Arial" w:cs="Arial"/>
          <w:b/>
          <w:sz w:val="32"/>
          <w:szCs w:val="32"/>
        </w:rPr>
        <w:t>Shri Vaishnav Vidyapeeth Vishwavidyalaya</w:t>
      </w:r>
      <w:r w:rsidR="00AB3BF4" w:rsidRPr="00AB3BF4">
        <w:rPr>
          <w:rFonts w:ascii="Arial" w:hAnsi="Arial" w:cs="Arial"/>
          <w:b/>
          <w:sz w:val="32"/>
          <w:szCs w:val="32"/>
        </w:rPr>
        <w:t>, Indore</w:t>
      </w:r>
    </w:p>
    <w:p w:rsidR="00690D2A" w:rsidRPr="00AB3BF4" w:rsidRDefault="00690D2A" w:rsidP="00690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3BF4" w:rsidRPr="00AB3BF4" w:rsidRDefault="00AB3BF4" w:rsidP="00AB3B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3BF4">
        <w:rPr>
          <w:rFonts w:ascii="Arial" w:hAnsi="Arial" w:cs="Arial"/>
          <w:b/>
          <w:sz w:val="24"/>
          <w:szCs w:val="24"/>
          <w:u w:val="single"/>
        </w:rPr>
        <w:t>CONTENT</w:t>
      </w:r>
      <w:r w:rsidR="00B07962">
        <w:rPr>
          <w:rFonts w:ascii="Arial" w:hAnsi="Arial" w:cs="Arial"/>
          <w:b/>
          <w:sz w:val="24"/>
          <w:szCs w:val="24"/>
          <w:u w:val="single"/>
        </w:rPr>
        <w:t>S</w:t>
      </w:r>
      <w:r w:rsidR="00E67349">
        <w:rPr>
          <w:rFonts w:ascii="Arial" w:hAnsi="Arial" w:cs="Arial"/>
          <w:b/>
          <w:sz w:val="24"/>
          <w:szCs w:val="24"/>
          <w:u w:val="single"/>
        </w:rPr>
        <w:t xml:space="preserve"> – Part-I</w:t>
      </w:r>
    </w:p>
    <w:p w:rsidR="00AB3BF4" w:rsidRPr="00AB3BF4" w:rsidRDefault="00AB3BF4" w:rsidP="00AB3B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0"/>
        <w:gridCol w:w="5758"/>
        <w:gridCol w:w="90"/>
        <w:gridCol w:w="1710"/>
        <w:gridCol w:w="1188"/>
      </w:tblGrid>
      <w:tr w:rsidR="00AB3BF4" w:rsidRPr="00522131" w:rsidTr="005A3FFF">
        <w:trPr>
          <w:trHeight w:hRule="exact" w:val="720"/>
        </w:trPr>
        <w:tc>
          <w:tcPr>
            <w:tcW w:w="83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B3BF4" w:rsidRPr="00522131" w:rsidRDefault="00AB3BF4" w:rsidP="00AB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131">
              <w:rPr>
                <w:rFonts w:ascii="Arial" w:hAnsi="Arial" w:cs="Arial"/>
                <w:b/>
                <w:sz w:val="20"/>
                <w:szCs w:val="20"/>
              </w:rPr>
              <w:t>S.No.</w:t>
            </w:r>
          </w:p>
        </w:tc>
        <w:tc>
          <w:tcPr>
            <w:tcW w:w="584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B3BF4" w:rsidRPr="00522131" w:rsidRDefault="00AB3BF4" w:rsidP="00522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131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171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B3BF4" w:rsidRPr="00522131" w:rsidRDefault="00AB3BF4" w:rsidP="005221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131">
              <w:rPr>
                <w:rFonts w:ascii="Arial" w:hAnsi="Arial" w:cs="Arial"/>
                <w:b/>
                <w:sz w:val="20"/>
                <w:szCs w:val="20"/>
              </w:rPr>
              <w:t>Enclosure</w:t>
            </w:r>
          </w:p>
        </w:tc>
        <w:tc>
          <w:tcPr>
            <w:tcW w:w="118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B3BF4" w:rsidRPr="00522131" w:rsidRDefault="00AB3BF4" w:rsidP="00AB3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131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</w:tr>
      <w:tr w:rsidR="00AB3BF4" w:rsidRPr="00522131" w:rsidTr="005A3FFF">
        <w:trPr>
          <w:trHeight w:hRule="exact" w:val="720"/>
        </w:trPr>
        <w:tc>
          <w:tcPr>
            <w:tcW w:w="830" w:type="dxa"/>
            <w:tcBorders>
              <w:left w:val="nil"/>
              <w:bottom w:val="nil"/>
              <w:right w:val="nil"/>
            </w:tcBorders>
            <w:vAlign w:val="center"/>
          </w:tcPr>
          <w:p w:rsidR="00AB3BF4" w:rsidRPr="00522131" w:rsidRDefault="00AB3BF4" w:rsidP="00AB3BF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1</w:t>
            </w:r>
            <w:r w:rsidR="00304C42" w:rsidRPr="00522131">
              <w:rPr>
                <w:rFonts w:ascii="Book Antiqua" w:hAnsi="Book Antiqua" w:cs="Times New Roman"/>
                <w:sz w:val="20"/>
                <w:szCs w:val="20"/>
              </w:rPr>
              <w:t>.</w:t>
            </w:r>
          </w:p>
        </w:tc>
        <w:tc>
          <w:tcPr>
            <w:tcW w:w="58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B3BF4" w:rsidRPr="00522131" w:rsidRDefault="00AB3BF4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 xml:space="preserve">Detailed information in UGC </w:t>
            </w:r>
            <w:r w:rsidR="007A0A1F" w:rsidRPr="00522131">
              <w:rPr>
                <w:rFonts w:ascii="Book Antiqua" w:hAnsi="Book Antiqua" w:cs="Times New Roman"/>
                <w:sz w:val="20"/>
                <w:szCs w:val="20"/>
              </w:rPr>
              <w:t>Proforma</w:t>
            </w: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:rsidR="00AB3BF4" w:rsidRPr="00522131" w:rsidRDefault="00AB3BF4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  <w:vAlign w:val="center"/>
          </w:tcPr>
          <w:p w:rsidR="00AB3BF4" w:rsidRPr="00522131" w:rsidRDefault="00304C42" w:rsidP="00CD56A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1 – 2</w:t>
            </w:r>
            <w:r w:rsidR="00CD56A4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</w:tr>
      <w:tr w:rsidR="00304C42" w:rsidRPr="00522131" w:rsidTr="005A3FFF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42" w:rsidRPr="00522131" w:rsidRDefault="00304C42" w:rsidP="00AB3BF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2.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42" w:rsidRPr="00522131" w:rsidRDefault="003E741D" w:rsidP="00D120BD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 xml:space="preserve">University </w:t>
            </w:r>
            <w:r w:rsidR="00D120BD">
              <w:rPr>
                <w:rFonts w:ascii="Book Antiqua" w:hAnsi="Book Antiqua" w:cs="Times New Roman"/>
                <w:sz w:val="20"/>
                <w:szCs w:val="20"/>
              </w:rPr>
              <w:t>Brochure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42" w:rsidRPr="00522131" w:rsidRDefault="00E0354F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C42" w:rsidRPr="00522131" w:rsidRDefault="00E0354F" w:rsidP="007B083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2</w:t>
            </w:r>
            <w:r w:rsidR="007A6CAC" w:rsidRPr="00522131">
              <w:rPr>
                <w:rFonts w:ascii="Book Antiqua" w:hAnsi="Book Antiqua" w:cs="Times New Roman"/>
                <w:sz w:val="20"/>
                <w:szCs w:val="20"/>
              </w:rPr>
              <w:t>3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 xml:space="preserve"> – 5</w:t>
            </w:r>
            <w:r w:rsidR="007B0839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610C8F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3.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Composition of the Society-Trust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610C8F" w:rsidP="00E064F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</w:t>
            </w:r>
            <w:r w:rsidR="00E064F9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610C8F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4.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</w:t>
            </w:r>
            <w:r w:rsidR="00610C8F">
              <w:rPr>
                <w:rFonts w:ascii="Book Antiqua" w:hAnsi="Book Antiqua" w:cs="Times New Roman"/>
                <w:sz w:val="20"/>
                <w:szCs w:val="20"/>
              </w:rPr>
              <w:t>on about Members of the Society/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Trust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610C8F" w:rsidP="008D59AB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</w:t>
            </w:r>
            <w:r w:rsidR="008D59AB">
              <w:rPr>
                <w:rFonts w:ascii="Book Antiqua" w:hAnsi="Book Antiqua" w:cs="Times New Roman"/>
                <w:sz w:val="20"/>
                <w:szCs w:val="20"/>
              </w:rPr>
              <w:t>6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– </w:t>
            </w:r>
            <w:r w:rsidR="00987FC2">
              <w:rPr>
                <w:rFonts w:ascii="Book Antiqua" w:hAnsi="Book Antiqua" w:cs="Times New Roman"/>
                <w:sz w:val="20"/>
                <w:szCs w:val="20"/>
              </w:rPr>
              <w:t>5</w:t>
            </w:r>
            <w:r w:rsidR="008D59AB">
              <w:rPr>
                <w:rFonts w:ascii="Book Antiqua" w:hAnsi="Book Antiqua" w:cs="Times New Roman"/>
                <w:sz w:val="20"/>
                <w:szCs w:val="20"/>
              </w:rPr>
              <w:t>8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6B6501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promoting Society-Trust – other educational institutions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F471C6" w:rsidP="00A8389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59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E97A66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</w:t>
            </w:r>
            <w:r w:rsidR="006B6501">
              <w:rPr>
                <w:rFonts w:ascii="Book Antiqua" w:hAnsi="Book Antiqua" w:cs="Times New Roman"/>
                <w:sz w:val="20"/>
                <w:szCs w:val="20"/>
              </w:rPr>
              <w:t>rmation about promoting Society/</w:t>
            </w:r>
            <w:r w:rsidRPr="00522131">
              <w:rPr>
                <w:rFonts w:ascii="Book Antiqua" w:hAnsi="Book Antiqua" w:cs="Times New Roman"/>
                <w:sz w:val="20"/>
                <w:szCs w:val="20"/>
              </w:rPr>
              <w:t>Trust – Other Activities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Appendix-IV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D3099" w:rsidP="00AF3472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</w:t>
            </w:r>
            <w:r w:rsidR="00AF3472">
              <w:rPr>
                <w:rFonts w:ascii="Book Antiqua" w:hAnsi="Book Antiqua" w:cs="Times New Roman"/>
                <w:sz w:val="20"/>
                <w:szCs w:val="20"/>
              </w:rPr>
              <w:t>0</w:t>
            </w:r>
            <w:r w:rsidR="00E97A66">
              <w:rPr>
                <w:rFonts w:ascii="Book Antiqua" w:hAnsi="Book Antiqua" w:cs="Times New Roman"/>
                <w:sz w:val="20"/>
                <w:szCs w:val="20"/>
              </w:rPr>
              <w:t xml:space="preserve"> – 6</w:t>
            </w:r>
            <w:r w:rsidR="00AF3472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E97A66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7.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off-campus centre(s)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C06865" w:rsidP="00BC7345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</w:t>
            </w:r>
            <w:r w:rsidR="00BC7345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E17CE3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8.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off-Shore campus centre(s)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Appendix-VI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E17CE3" w:rsidP="00D84FE5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</w:t>
            </w:r>
            <w:r w:rsidR="00D84FE5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0A1162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9.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course run under distance mode and study center(s)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Appendix-VII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F15FEA" w:rsidP="007E117D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</w:t>
            </w:r>
            <w:r w:rsidR="007E117D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529D9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10.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programmes permitted to be offered by the Gazette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Appendix-VIII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529D9" w:rsidP="00887BB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</w:t>
            </w:r>
            <w:r w:rsidR="00887BB7">
              <w:rPr>
                <w:rFonts w:ascii="Book Antiqua" w:hAnsi="Book Antiqua" w:cs="Times New Roman"/>
                <w:sz w:val="20"/>
                <w:szCs w:val="20"/>
              </w:rPr>
              <w:t>5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– 6</w:t>
            </w:r>
            <w:r w:rsidR="00E66DF6">
              <w:rPr>
                <w:rFonts w:ascii="Book Antiqua" w:hAnsi="Book Antiqua" w:cs="Times New Roman"/>
                <w:sz w:val="20"/>
                <w:szCs w:val="20"/>
              </w:rPr>
              <w:t>7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D04321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11.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programmes now offered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Appendix-IX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D04321" w:rsidP="004D3598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6</w:t>
            </w:r>
            <w:r w:rsidR="004D3598">
              <w:rPr>
                <w:rFonts w:ascii="Book Antiqua" w:hAnsi="Book Antiqua" w:cs="Times New Roman"/>
                <w:sz w:val="20"/>
                <w:szCs w:val="20"/>
              </w:rPr>
              <w:t>8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– 71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D04321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12.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approval of the course by the concerned statutory council(s)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0B3445" w:rsidP="00050877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72 – 7</w:t>
            </w:r>
            <w:r w:rsidR="00050877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0B3445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13.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courses run which are not specified by the UGC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0B3445" w:rsidP="00FD4CA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7</w:t>
            </w:r>
            <w:r w:rsidR="00FD4CA6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0B3445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14.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complaints received under Grievance Redressal Mechanism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0B3445" w:rsidP="00D8451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7</w:t>
            </w:r>
            <w:r w:rsidR="00D8451C">
              <w:rPr>
                <w:rFonts w:ascii="Book Antiqua" w:hAnsi="Book Antiqua" w:cs="Times New Roman"/>
                <w:sz w:val="20"/>
                <w:szCs w:val="20"/>
              </w:rPr>
              <w:t>6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0B3445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15.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teaching staff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A9570D" w:rsidP="00B50180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7</w:t>
            </w:r>
            <w:r w:rsidR="00B50180">
              <w:rPr>
                <w:rFonts w:ascii="Book Antiqua" w:hAnsi="Book Antiqua" w:cs="Times New Roman"/>
                <w:sz w:val="20"/>
                <w:szCs w:val="20"/>
              </w:rPr>
              <w:t>7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– 9</w:t>
            </w:r>
            <w:r w:rsidR="00B50180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</w:tr>
    </w:tbl>
    <w:p w:rsidR="00BB70E3" w:rsidRPr="00AB3BF4" w:rsidRDefault="00BB70E3" w:rsidP="00BB70E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BF4">
        <w:rPr>
          <w:rFonts w:ascii="Arial" w:hAnsi="Arial" w:cs="Arial"/>
          <w:b/>
          <w:sz w:val="32"/>
          <w:szCs w:val="32"/>
        </w:rPr>
        <w:lastRenderedPageBreak/>
        <w:t>Shri Vaishnav Vidyapeeth Vishwavidyalaya, Indore</w:t>
      </w:r>
    </w:p>
    <w:p w:rsidR="00BB70E3" w:rsidRPr="00AB3BF4" w:rsidRDefault="00BB70E3" w:rsidP="00BB70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70E3" w:rsidRPr="00AB3BF4" w:rsidRDefault="00BB70E3" w:rsidP="00BB7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3BF4">
        <w:rPr>
          <w:rFonts w:ascii="Arial" w:hAnsi="Arial" w:cs="Arial"/>
          <w:b/>
          <w:sz w:val="24"/>
          <w:szCs w:val="24"/>
          <w:u w:val="single"/>
        </w:rPr>
        <w:t>CONTENT</w:t>
      </w:r>
      <w:r>
        <w:rPr>
          <w:rFonts w:ascii="Arial" w:hAnsi="Arial" w:cs="Arial"/>
          <w:b/>
          <w:sz w:val="24"/>
          <w:szCs w:val="24"/>
          <w:u w:val="single"/>
        </w:rPr>
        <w:t>S – Part-I</w:t>
      </w:r>
      <w:r w:rsidR="00C14808">
        <w:rPr>
          <w:rFonts w:ascii="Arial" w:hAnsi="Arial" w:cs="Arial"/>
          <w:b/>
          <w:sz w:val="24"/>
          <w:szCs w:val="24"/>
          <w:u w:val="single"/>
        </w:rPr>
        <w:t xml:space="preserve"> (continued)</w:t>
      </w:r>
    </w:p>
    <w:p w:rsidR="00A262DB" w:rsidRPr="00AB3BF4" w:rsidRDefault="00A262DB" w:rsidP="00A262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0"/>
        <w:gridCol w:w="5758"/>
        <w:gridCol w:w="90"/>
        <w:gridCol w:w="1710"/>
        <w:gridCol w:w="1188"/>
      </w:tblGrid>
      <w:tr w:rsidR="00A262DB" w:rsidRPr="00B31CF6" w:rsidTr="008E13C4">
        <w:trPr>
          <w:trHeight w:hRule="exact" w:val="720"/>
        </w:trPr>
        <w:tc>
          <w:tcPr>
            <w:tcW w:w="830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62DB" w:rsidRPr="00B31CF6" w:rsidRDefault="00A262DB" w:rsidP="008E13C4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S.No.</w:t>
            </w:r>
          </w:p>
        </w:tc>
        <w:tc>
          <w:tcPr>
            <w:tcW w:w="575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62DB" w:rsidRPr="00B31CF6" w:rsidRDefault="00A262DB" w:rsidP="008E13C4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80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62DB" w:rsidRPr="00B31CF6" w:rsidRDefault="00A262DB" w:rsidP="008E13C4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Enclosure</w:t>
            </w:r>
          </w:p>
        </w:tc>
        <w:tc>
          <w:tcPr>
            <w:tcW w:w="1188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A262DB" w:rsidRPr="00B31CF6" w:rsidRDefault="00A262DB" w:rsidP="008E13C4">
            <w:pPr>
              <w:jc w:val="center"/>
              <w:rPr>
                <w:rFonts w:ascii="Arial" w:hAnsi="Arial" w:cs="Arial"/>
                <w:b/>
              </w:rPr>
            </w:pPr>
            <w:r w:rsidRPr="00B31CF6">
              <w:rPr>
                <w:rFonts w:ascii="Arial" w:hAnsi="Arial" w:cs="Arial"/>
                <w:b/>
              </w:rPr>
              <w:t>Page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A9570D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16.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Library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Appendix-XIV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D6D88" w:rsidP="00EA7C3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9</w:t>
            </w:r>
            <w:r w:rsidR="00EA7C3C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D6D88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17.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Equipment</w:t>
            </w:r>
          </w:p>
          <w:p w:rsidR="00522131" w:rsidRPr="00522131" w:rsidRDefault="00522131" w:rsidP="0052213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(Department-wise)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D6D88" w:rsidP="00651F8D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9</w:t>
            </w:r>
            <w:r w:rsidR="007B0C0E">
              <w:rPr>
                <w:rFonts w:ascii="Book Antiqua" w:hAnsi="Book Antiqua" w:cs="Times New Roman"/>
                <w:sz w:val="20"/>
                <w:szCs w:val="20"/>
              </w:rPr>
              <w:t>6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– 1</w:t>
            </w:r>
            <w:r w:rsidR="00651F8D">
              <w:rPr>
                <w:rFonts w:ascii="Book Antiqua" w:hAnsi="Book Antiqua" w:cs="Times New Roman"/>
                <w:sz w:val="20"/>
                <w:szCs w:val="20"/>
              </w:rPr>
              <w:t>61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D6D88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18.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Sports Infrastructure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Appendix-XVI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D6D88" w:rsidP="0045490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16</w:t>
            </w:r>
            <w:r w:rsidR="00454909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</w:tr>
      <w:tr w:rsidR="00522131" w:rsidRPr="00522131" w:rsidTr="008E13C4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D6D88" w:rsidP="008E13C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19.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composition of the statutory bodies of the University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Appendix-XVII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D6D88" w:rsidP="005479D9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16</w:t>
            </w:r>
            <w:r w:rsidR="007A66B9">
              <w:rPr>
                <w:rFonts w:ascii="Book Antiqua" w:hAnsi="Book Antiqua" w:cs="Times New Roman"/>
                <w:sz w:val="20"/>
                <w:szCs w:val="20"/>
              </w:rPr>
              <w:t>3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– 1</w:t>
            </w:r>
            <w:r w:rsidR="005479D9">
              <w:rPr>
                <w:rFonts w:ascii="Book Antiqua" w:hAnsi="Book Antiqua" w:cs="Times New Roman"/>
                <w:sz w:val="20"/>
                <w:szCs w:val="20"/>
              </w:rPr>
              <w:t>82</w:t>
            </w:r>
          </w:p>
        </w:tc>
      </w:tr>
      <w:tr w:rsidR="00522131" w:rsidRPr="00522131" w:rsidTr="005A3FFF">
        <w:trPr>
          <w:trHeight w:hRule="exact" w:val="72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7D6D88" w:rsidP="00AB3BF4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20.</w:t>
            </w:r>
          </w:p>
        </w:tc>
        <w:tc>
          <w:tcPr>
            <w:tcW w:w="5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Information about the Non-Teaching Staff of the University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522131" w:rsidP="005221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 w:rsidRPr="00522131">
              <w:rPr>
                <w:rFonts w:ascii="Book Antiqua" w:hAnsi="Book Antiqua" w:cs="Times New Roman"/>
                <w:sz w:val="20"/>
                <w:szCs w:val="20"/>
              </w:rPr>
              <w:t>Appendix-XVIII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131" w:rsidRPr="00522131" w:rsidRDefault="00180F20" w:rsidP="00322B76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0"/>
                <w:szCs w:val="20"/>
              </w:rPr>
              <w:t>1</w:t>
            </w:r>
            <w:r w:rsidR="00322B76">
              <w:rPr>
                <w:rFonts w:ascii="Book Antiqua" w:hAnsi="Book Antiqua" w:cs="Times New Roman"/>
                <w:sz w:val="20"/>
                <w:szCs w:val="20"/>
              </w:rPr>
              <w:t>83</w:t>
            </w:r>
            <w:r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907E7D">
              <w:rPr>
                <w:rFonts w:ascii="Book Antiqua" w:hAnsi="Book Antiqua" w:cs="Times New Roman"/>
                <w:sz w:val="20"/>
                <w:szCs w:val="20"/>
              </w:rPr>
              <w:t>– 18</w:t>
            </w:r>
            <w:r w:rsidR="00322B76">
              <w:rPr>
                <w:rFonts w:ascii="Book Antiqua" w:hAnsi="Book Antiqua" w:cs="Times New Roman"/>
                <w:sz w:val="20"/>
                <w:szCs w:val="20"/>
              </w:rPr>
              <w:t>7</w:t>
            </w:r>
          </w:p>
        </w:tc>
      </w:tr>
    </w:tbl>
    <w:p w:rsidR="00E67349" w:rsidRDefault="00E67349"/>
    <w:p w:rsidR="00E67349" w:rsidRPr="00B335F1" w:rsidRDefault="00E67349" w:rsidP="00B335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67349">
        <w:rPr>
          <w:rFonts w:ascii="Arial" w:hAnsi="Arial" w:cs="Arial"/>
          <w:b/>
          <w:sz w:val="24"/>
          <w:szCs w:val="24"/>
          <w:u w:val="single"/>
        </w:rPr>
        <w:t>Please refer to Part-II for Annexures</w:t>
      </w:r>
    </w:p>
    <w:sectPr w:rsidR="00E67349" w:rsidRPr="00B335F1" w:rsidSect="00E67349">
      <w:footerReference w:type="default" r:id="rId6"/>
      <w:pgSz w:w="12240" w:h="15840"/>
      <w:pgMar w:top="1440" w:right="1440" w:bottom="1440" w:left="1440" w:header="720" w:footer="720" w:gutter="0"/>
      <w:pgNumType w:fmt="upp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A4" w:rsidRDefault="003238A4" w:rsidP="009D14F9">
      <w:pPr>
        <w:spacing w:after="0" w:line="240" w:lineRule="auto"/>
      </w:pPr>
      <w:r>
        <w:separator/>
      </w:r>
    </w:p>
  </w:endnote>
  <w:endnote w:type="continuationSeparator" w:id="0">
    <w:p w:rsidR="003238A4" w:rsidRDefault="003238A4" w:rsidP="009D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  <w:sz w:val="18"/>
        <w:szCs w:val="18"/>
      </w:rPr>
      <w:id w:val="827550"/>
      <w:docPartObj>
        <w:docPartGallery w:val="Page Numbers (Bottom of Page)"/>
        <w:docPartUnique/>
      </w:docPartObj>
    </w:sdtPr>
    <w:sdtContent>
      <w:p w:rsidR="009D14F9" w:rsidRPr="009D14F9" w:rsidRDefault="009D14F9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9D14F9">
          <w:rPr>
            <w:rFonts w:ascii="Book Antiqua" w:hAnsi="Book Antiqua"/>
            <w:sz w:val="18"/>
            <w:szCs w:val="18"/>
          </w:rPr>
          <w:t xml:space="preserve">~ </w:t>
        </w:r>
        <w:r w:rsidR="00940970" w:rsidRPr="009D14F9">
          <w:rPr>
            <w:rFonts w:ascii="Book Antiqua" w:hAnsi="Book Antiqua"/>
            <w:sz w:val="18"/>
            <w:szCs w:val="18"/>
          </w:rPr>
          <w:fldChar w:fldCharType="begin"/>
        </w:r>
        <w:r w:rsidRPr="009D14F9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="00940970" w:rsidRPr="009D14F9">
          <w:rPr>
            <w:rFonts w:ascii="Book Antiqua" w:hAnsi="Book Antiqua"/>
            <w:sz w:val="18"/>
            <w:szCs w:val="18"/>
          </w:rPr>
          <w:fldChar w:fldCharType="separate"/>
        </w:r>
        <w:r w:rsidR="005A3367">
          <w:rPr>
            <w:rFonts w:ascii="Book Antiqua" w:hAnsi="Book Antiqua"/>
            <w:noProof/>
            <w:sz w:val="18"/>
            <w:szCs w:val="18"/>
          </w:rPr>
          <w:t>I</w:t>
        </w:r>
        <w:r w:rsidR="00940970" w:rsidRPr="009D14F9">
          <w:rPr>
            <w:rFonts w:ascii="Book Antiqua" w:hAnsi="Book Antiqua"/>
            <w:sz w:val="18"/>
            <w:szCs w:val="18"/>
          </w:rPr>
          <w:fldChar w:fldCharType="end"/>
        </w:r>
        <w:r w:rsidRPr="009D14F9">
          <w:rPr>
            <w:rFonts w:ascii="Book Antiqua" w:hAnsi="Book Antiqua"/>
            <w:sz w:val="18"/>
            <w:szCs w:val="18"/>
          </w:rPr>
          <w:t xml:space="preserve"> ~</w:t>
        </w:r>
      </w:p>
    </w:sdtContent>
  </w:sdt>
  <w:p w:rsidR="009D14F9" w:rsidRDefault="009D14F9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A4" w:rsidRDefault="003238A4" w:rsidP="009D14F9">
      <w:pPr>
        <w:spacing w:after="0" w:line="240" w:lineRule="auto"/>
      </w:pPr>
      <w:r>
        <w:separator/>
      </w:r>
    </w:p>
  </w:footnote>
  <w:footnote w:type="continuationSeparator" w:id="0">
    <w:p w:rsidR="003238A4" w:rsidRDefault="003238A4" w:rsidP="009D1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90D2A"/>
    <w:rsid w:val="00013A45"/>
    <w:rsid w:val="00026868"/>
    <w:rsid w:val="00050877"/>
    <w:rsid w:val="000847A2"/>
    <w:rsid w:val="00094D38"/>
    <w:rsid w:val="000A1162"/>
    <w:rsid w:val="000B3445"/>
    <w:rsid w:val="000E2760"/>
    <w:rsid w:val="000E72A9"/>
    <w:rsid w:val="000E74C6"/>
    <w:rsid w:val="00131730"/>
    <w:rsid w:val="0016620C"/>
    <w:rsid w:val="00174914"/>
    <w:rsid w:val="00180F20"/>
    <w:rsid w:val="001A1663"/>
    <w:rsid w:val="001A5261"/>
    <w:rsid w:val="001B5326"/>
    <w:rsid w:val="001D7C0A"/>
    <w:rsid w:val="001F3FA9"/>
    <w:rsid w:val="001F48ED"/>
    <w:rsid w:val="002001D2"/>
    <w:rsid w:val="00207A0B"/>
    <w:rsid w:val="00211A13"/>
    <w:rsid w:val="00225DF0"/>
    <w:rsid w:val="0027573E"/>
    <w:rsid w:val="002A6A0D"/>
    <w:rsid w:val="002C3B27"/>
    <w:rsid w:val="002D79A4"/>
    <w:rsid w:val="00304C42"/>
    <w:rsid w:val="003079C8"/>
    <w:rsid w:val="00322B76"/>
    <w:rsid w:val="00322CCE"/>
    <w:rsid w:val="003238A4"/>
    <w:rsid w:val="0033272D"/>
    <w:rsid w:val="003335F0"/>
    <w:rsid w:val="00335542"/>
    <w:rsid w:val="00342779"/>
    <w:rsid w:val="003612CD"/>
    <w:rsid w:val="0038081A"/>
    <w:rsid w:val="0038339C"/>
    <w:rsid w:val="00383B51"/>
    <w:rsid w:val="003A1CA9"/>
    <w:rsid w:val="003B0364"/>
    <w:rsid w:val="003B4B9D"/>
    <w:rsid w:val="003D1A05"/>
    <w:rsid w:val="003D1B32"/>
    <w:rsid w:val="003D48A9"/>
    <w:rsid w:val="003D4AC1"/>
    <w:rsid w:val="003D5CB3"/>
    <w:rsid w:val="003E741D"/>
    <w:rsid w:val="003F7B37"/>
    <w:rsid w:val="004543E3"/>
    <w:rsid w:val="00454909"/>
    <w:rsid w:val="00472084"/>
    <w:rsid w:val="004D3598"/>
    <w:rsid w:val="004E2AE9"/>
    <w:rsid w:val="004F7CEB"/>
    <w:rsid w:val="00513376"/>
    <w:rsid w:val="00516E29"/>
    <w:rsid w:val="00522131"/>
    <w:rsid w:val="0054267A"/>
    <w:rsid w:val="00542DD4"/>
    <w:rsid w:val="00544D2E"/>
    <w:rsid w:val="00545183"/>
    <w:rsid w:val="005479D9"/>
    <w:rsid w:val="00587F32"/>
    <w:rsid w:val="00592EE4"/>
    <w:rsid w:val="00594F9D"/>
    <w:rsid w:val="005A3367"/>
    <w:rsid w:val="005A3FFF"/>
    <w:rsid w:val="005B0E2E"/>
    <w:rsid w:val="005B5BC6"/>
    <w:rsid w:val="005D12B7"/>
    <w:rsid w:val="005D3099"/>
    <w:rsid w:val="005E0B30"/>
    <w:rsid w:val="005E5492"/>
    <w:rsid w:val="00610C8F"/>
    <w:rsid w:val="00624499"/>
    <w:rsid w:val="00651F8D"/>
    <w:rsid w:val="00690D2A"/>
    <w:rsid w:val="00692905"/>
    <w:rsid w:val="006B6501"/>
    <w:rsid w:val="006C2A28"/>
    <w:rsid w:val="006C3442"/>
    <w:rsid w:val="006E2E99"/>
    <w:rsid w:val="007141D6"/>
    <w:rsid w:val="0072739D"/>
    <w:rsid w:val="007442C4"/>
    <w:rsid w:val="007529D9"/>
    <w:rsid w:val="0076025E"/>
    <w:rsid w:val="00771D92"/>
    <w:rsid w:val="00776CA7"/>
    <w:rsid w:val="007A0A1F"/>
    <w:rsid w:val="007A66B9"/>
    <w:rsid w:val="007A6CAC"/>
    <w:rsid w:val="007B0559"/>
    <w:rsid w:val="007B0839"/>
    <w:rsid w:val="007B0C0E"/>
    <w:rsid w:val="007C7B00"/>
    <w:rsid w:val="007D437D"/>
    <w:rsid w:val="007D6D88"/>
    <w:rsid w:val="007E117D"/>
    <w:rsid w:val="007F1874"/>
    <w:rsid w:val="007F73CF"/>
    <w:rsid w:val="00810549"/>
    <w:rsid w:val="00811947"/>
    <w:rsid w:val="008177CF"/>
    <w:rsid w:val="008211CE"/>
    <w:rsid w:val="00843737"/>
    <w:rsid w:val="00861D75"/>
    <w:rsid w:val="00871FC1"/>
    <w:rsid w:val="00876CB1"/>
    <w:rsid w:val="00882E1E"/>
    <w:rsid w:val="008842A2"/>
    <w:rsid w:val="00887BB7"/>
    <w:rsid w:val="00893764"/>
    <w:rsid w:val="008A2773"/>
    <w:rsid w:val="008B267D"/>
    <w:rsid w:val="008B3408"/>
    <w:rsid w:val="008C3D3E"/>
    <w:rsid w:val="008D59AB"/>
    <w:rsid w:val="008D5E3D"/>
    <w:rsid w:val="00907971"/>
    <w:rsid w:val="00907E7D"/>
    <w:rsid w:val="009341D3"/>
    <w:rsid w:val="00940970"/>
    <w:rsid w:val="00976414"/>
    <w:rsid w:val="00980519"/>
    <w:rsid w:val="00987FC2"/>
    <w:rsid w:val="009913B9"/>
    <w:rsid w:val="009A6A65"/>
    <w:rsid w:val="009B3C75"/>
    <w:rsid w:val="009C13F1"/>
    <w:rsid w:val="009C3F38"/>
    <w:rsid w:val="009C5312"/>
    <w:rsid w:val="009D14F9"/>
    <w:rsid w:val="009D1A63"/>
    <w:rsid w:val="009D3DF0"/>
    <w:rsid w:val="00A262DB"/>
    <w:rsid w:val="00A43BC5"/>
    <w:rsid w:val="00A57FF9"/>
    <w:rsid w:val="00A6523E"/>
    <w:rsid w:val="00A83896"/>
    <w:rsid w:val="00A9570D"/>
    <w:rsid w:val="00AB3BF4"/>
    <w:rsid w:val="00AC0C81"/>
    <w:rsid w:val="00AD3E2C"/>
    <w:rsid w:val="00AD74E2"/>
    <w:rsid w:val="00AE0347"/>
    <w:rsid w:val="00AE09F1"/>
    <w:rsid w:val="00AE7BB8"/>
    <w:rsid w:val="00AF0A7A"/>
    <w:rsid w:val="00AF3472"/>
    <w:rsid w:val="00B07962"/>
    <w:rsid w:val="00B14723"/>
    <w:rsid w:val="00B31CF6"/>
    <w:rsid w:val="00B335F1"/>
    <w:rsid w:val="00B50180"/>
    <w:rsid w:val="00BA52D6"/>
    <w:rsid w:val="00BB5618"/>
    <w:rsid w:val="00BB70E3"/>
    <w:rsid w:val="00BC7345"/>
    <w:rsid w:val="00BC7AFF"/>
    <w:rsid w:val="00BE7E6C"/>
    <w:rsid w:val="00BF0DC2"/>
    <w:rsid w:val="00BF3CBE"/>
    <w:rsid w:val="00C06865"/>
    <w:rsid w:val="00C14808"/>
    <w:rsid w:val="00C20237"/>
    <w:rsid w:val="00C23287"/>
    <w:rsid w:val="00C35F25"/>
    <w:rsid w:val="00C6026B"/>
    <w:rsid w:val="00C77811"/>
    <w:rsid w:val="00C81523"/>
    <w:rsid w:val="00C869BC"/>
    <w:rsid w:val="00C909BE"/>
    <w:rsid w:val="00CC6DB4"/>
    <w:rsid w:val="00CD56A4"/>
    <w:rsid w:val="00CF6F78"/>
    <w:rsid w:val="00D04321"/>
    <w:rsid w:val="00D120BD"/>
    <w:rsid w:val="00D14A30"/>
    <w:rsid w:val="00D30CAE"/>
    <w:rsid w:val="00D314E1"/>
    <w:rsid w:val="00D7448B"/>
    <w:rsid w:val="00D8451C"/>
    <w:rsid w:val="00D84FE5"/>
    <w:rsid w:val="00D873E8"/>
    <w:rsid w:val="00DB7B99"/>
    <w:rsid w:val="00DD0EDB"/>
    <w:rsid w:val="00DF361B"/>
    <w:rsid w:val="00E0354F"/>
    <w:rsid w:val="00E064F9"/>
    <w:rsid w:val="00E17CE3"/>
    <w:rsid w:val="00E5157B"/>
    <w:rsid w:val="00E56EDE"/>
    <w:rsid w:val="00E60680"/>
    <w:rsid w:val="00E6625F"/>
    <w:rsid w:val="00E66DF6"/>
    <w:rsid w:val="00E67349"/>
    <w:rsid w:val="00E857BB"/>
    <w:rsid w:val="00E97A66"/>
    <w:rsid w:val="00EA7C3C"/>
    <w:rsid w:val="00EE4D93"/>
    <w:rsid w:val="00F15FEA"/>
    <w:rsid w:val="00F16887"/>
    <w:rsid w:val="00F179E0"/>
    <w:rsid w:val="00F26512"/>
    <w:rsid w:val="00F471C6"/>
    <w:rsid w:val="00F702C2"/>
    <w:rsid w:val="00FA088B"/>
    <w:rsid w:val="00FA08CF"/>
    <w:rsid w:val="00FB2E95"/>
    <w:rsid w:val="00FD4CA6"/>
    <w:rsid w:val="00FD6B4A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C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4F9"/>
  </w:style>
  <w:style w:type="paragraph" w:styleId="Footer">
    <w:name w:val="footer"/>
    <w:basedOn w:val="Normal"/>
    <w:link w:val="FooterChar"/>
    <w:uiPriority w:val="99"/>
    <w:unhideWhenUsed/>
    <w:rsid w:val="009D1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SVITS</cp:lastModifiedBy>
  <cp:revision>2</cp:revision>
  <cp:lastPrinted>2016-03-09T05:11:00Z</cp:lastPrinted>
  <dcterms:created xsi:type="dcterms:W3CDTF">2016-04-30T11:46:00Z</dcterms:created>
  <dcterms:modified xsi:type="dcterms:W3CDTF">2016-04-30T11:46:00Z</dcterms:modified>
</cp:coreProperties>
</file>